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03" w:rsidRDefault="00460303"/>
    <w:p w:rsidR="00460303" w:rsidRPr="00D73272" w:rsidRDefault="00460303" w:rsidP="00D73272">
      <w:pPr>
        <w:jc w:val="center"/>
        <w:rPr>
          <w:rFonts w:cstheme="minorHAnsi"/>
          <w:b/>
          <w:sz w:val="24"/>
          <w:szCs w:val="24"/>
          <w:u w:val="single"/>
        </w:rPr>
      </w:pPr>
      <w:r w:rsidRPr="00460303">
        <w:rPr>
          <w:b/>
          <w:u w:val="single"/>
        </w:rPr>
        <w:t xml:space="preserve">POSTUP PŘI HODNOCENÍ VÝSLEDKŮ VZDĚLÁVÁNÍ ŽÁKŮ ZÁKLADNÍCH ŠKOL ZA DRUHÉ POLOLETÍ </w:t>
      </w:r>
      <w:r w:rsidRPr="00460303">
        <w:rPr>
          <w:rFonts w:cstheme="minorHAnsi"/>
          <w:b/>
          <w:sz w:val="24"/>
          <w:szCs w:val="24"/>
          <w:u w:val="single"/>
        </w:rPr>
        <w:t>ŠKOLNÍHO ROKU 2019/2020</w:t>
      </w:r>
    </w:p>
    <w:p w:rsidR="00460303" w:rsidRPr="00380BA2" w:rsidRDefault="00460303" w:rsidP="00460303">
      <w:pPr>
        <w:spacing w:after="0" w:line="240" w:lineRule="auto"/>
        <w:textAlignment w:val="baseline"/>
        <w:rPr>
          <w:rFonts w:eastAsia="Times New Roman" w:cstheme="minorHAnsi"/>
          <w:color w:val="666666"/>
          <w:sz w:val="24"/>
          <w:szCs w:val="24"/>
          <w:lang w:eastAsia="cs-CZ"/>
        </w:rPr>
      </w:pPr>
      <w:r w:rsidRPr="00380BA2">
        <w:rPr>
          <w:rFonts w:eastAsia="Times New Roman" w:cstheme="minorHAnsi"/>
          <w:color w:val="000000"/>
          <w:sz w:val="24"/>
          <w:szCs w:val="24"/>
          <w:bdr w:val="none" w:sz="0" w:space="0" w:color="auto" w:frame="1"/>
          <w:lang w:eastAsia="cs-CZ"/>
        </w:rPr>
        <w:t>Informace ředitelky školy </w:t>
      </w:r>
      <w:r w:rsidRPr="00460303">
        <w:rPr>
          <w:rFonts w:eastAsia="Times New Roman" w:cstheme="minorHAnsi"/>
          <w:b/>
          <w:bCs/>
          <w:color w:val="000000"/>
          <w:sz w:val="24"/>
          <w:szCs w:val="24"/>
          <w:bdr w:val="none" w:sz="0" w:space="0" w:color="auto" w:frame="1"/>
          <w:lang w:eastAsia="cs-CZ"/>
        </w:rPr>
        <w:t>o způsobu hodnocení na konci školního roku 2019/2020</w:t>
      </w:r>
      <w:r w:rsidRPr="00380BA2">
        <w:rPr>
          <w:rFonts w:eastAsia="Times New Roman" w:cstheme="minorHAnsi"/>
          <w:color w:val="000000"/>
          <w:sz w:val="24"/>
          <w:szCs w:val="24"/>
          <w:bdr w:val="none" w:sz="0" w:space="0" w:color="auto" w:frame="1"/>
          <w:lang w:eastAsia="cs-CZ"/>
        </w:rPr>
        <w:t>, a to zejména o pravidlech podle vyhlášky č. 211/2020 Sb., o hodnocení výsledků vzdělávání žáků ve druhém pololetí školního roku 2019/2020 a o specifických pravidlech pro hodnocení.</w:t>
      </w:r>
    </w:p>
    <w:p w:rsidR="00460303" w:rsidRDefault="00460303"/>
    <w:p w:rsidR="00D73272" w:rsidRDefault="00FB52F3">
      <w:pPr>
        <w:rPr>
          <w:rFonts w:cstheme="minorHAnsi"/>
          <w:b/>
          <w:sz w:val="24"/>
          <w:szCs w:val="24"/>
        </w:rPr>
      </w:pPr>
      <w:r w:rsidRPr="00460303">
        <w:rPr>
          <w:rFonts w:cstheme="minorHAnsi"/>
          <w:b/>
          <w:sz w:val="24"/>
          <w:szCs w:val="24"/>
        </w:rPr>
        <w:t>1.</w:t>
      </w:r>
      <w:r w:rsidR="00C25449" w:rsidRPr="00460303">
        <w:rPr>
          <w:rFonts w:cstheme="minorHAnsi"/>
          <w:b/>
          <w:sz w:val="24"/>
          <w:szCs w:val="24"/>
        </w:rPr>
        <w:t xml:space="preserve"> </w:t>
      </w:r>
      <w:r w:rsidRPr="00460303">
        <w:rPr>
          <w:rFonts w:cstheme="minorHAnsi"/>
          <w:b/>
          <w:sz w:val="24"/>
          <w:szCs w:val="24"/>
        </w:rPr>
        <w:t xml:space="preserve">Závěrečné hodnocení žáka na vysvědčení na konci druhého pololetí školního roku 2019/2020 zohlední skutečnost, že zásahem vyšší moci nebylo možné zcela naplnit ŠVP pro tento školní rok. </w:t>
      </w:r>
    </w:p>
    <w:p w:rsidR="00FB52F3" w:rsidRPr="00D73272" w:rsidRDefault="00460303">
      <w:pPr>
        <w:rPr>
          <w:rFonts w:cstheme="minorHAnsi"/>
          <w:b/>
          <w:sz w:val="24"/>
          <w:szCs w:val="24"/>
        </w:rPr>
      </w:pPr>
      <w:r>
        <w:rPr>
          <w:rFonts w:cstheme="minorHAnsi"/>
          <w:sz w:val="24"/>
          <w:szCs w:val="24"/>
        </w:rPr>
        <w:t xml:space="preserve">2. </w:t>
      </w:r>
      <w:r w:rsidR="00FB52F3" w:rsidRPr="00460303">
        <w:rPr>
          <w:rFonts w:cstheme="minorHAnsi"/>
          <w:sz w:val="24"/>
          <w:szCs w:val="24"/>
        </w:rPr>
        <w:t xml:space="preserve">pololetí školního roku 2019/2020 proběhlo za zcela mimořádných podmínek, a nelze proto hodnotit podle stejných měřítek, jako například minulý školní rok. Samozřejmě nelze v daném pololetí hodnotit, jak je stanoveno § 14 vyhlášky č. 48/2005 Sb. nebo § 3 vyhlášky č. 13/2005 Sb., míru dosažení výstupů pro jednotlivé předměty ŠVP, protože ŠVP nemohl být kompletně naplněn. </w:t>
      </w:r>
    </w:p>
    <w:p w:rsidR="00FB52F3" w:rsidRPr="00460303" w:rsidRDefault="00FB52F3">
      <w:pPr>
        <w:rPr>
          <w:rFonts w:cstheme="minorHAnsi"/>
          <w:b/>
          <w:sz w:val="24"/>
          <w:szCs w:val="24"/>
        </w:rPr>
      </w:pPr>
      <w:r w:rsidRPr="00460303">
        <w:rPr>
          <w:rFonts w:cstheme="minorHAnsi"/>
          <w:b/>
          <w:sz w:val="24"/>
          <w:szCs w:val="24"/>
        </w:rPr>
        <w:t xml:space="preserve">2. Závěrečné hodnocení žáka na vysvědčení na konci školního roku 2019/2020 zohlední: </w:t>
      </w:r>
    </w:p>
    <w:p w:rsidR="00460303" w:rsidRDefault="00FB52F3" w:rsidP="00460303">
      <w:pPr>
        <w:pStyle w:val="Odstavecseseznamem"/>
        <w:numPr>
          <w:ilvl w:val="0"/>
          <w:numId w:val="1"/>
        </w:numPr>
        <w:rPr>
          <w:rFonts w:cstheme="minorHAnsi"/>
          <w:sz w:val="24"/>
          <w:szCs w:val="24"/>
        </w:rPr>
      </w:pPr>
      <w:r w:rsidRPr="00460303">
        <w:rPr>
          <w:rFonts w:cstheme="minorHAnsi"/>
          <w:sz w:val="24"/>
          <w:szCs w:val="24"/>
        </w:rPr>
        <w:t>podklady pro hodnocení získané v druhém pololetí v době, kdy osobní přítomnost žáků nebyla zakázána (tj. do 10. března 2020),</w:t>
      </w:r>
    </w:p>
    <w:p w:rsidR="00460303" w:rsidRDefault="00FB52F3" w:rsidP="00460303">
      <w:pPr>
        <w:pStyle w:val="Odstavecseseznamem"/>
        <w:numPr>
          <w:ilvl w:val="0"/>
          <w:numId w:val="1"/>
        </w:numPr>
        <w:rPr>
          <w:rFonts w:cstheme="minorHAnsi"/>
          <w:sz w:val="24"/>
          <w:szCs w:val="24"/>
        </w:rPr>
      </w:pPr>
      <w:r w:rsidRPr="00460303">
        <w:rPr>
          <w:rFonts w:cstheme="minorHAnsi"/>
          <w:sz w:val="24"/>
          <w:szCs w:val="24"/>
        </w:rPr>
        <w:t>podpůrně také podklady pro hodnocení získané v době, kdy probíhalo vzdělávání na dálku, pokud pro takové vzdělávání měl žák odpovídající podmínky,</w:t>
      </w:r>
    </w:p>
    <w:p w:rsidR="00460303" w:rsidRDefault="00FB52F3" w:rsidP="00460303">
      <w:pPr>
        <w:pStyle w:val="Odstavecseseznamem"/>
        <w:numPr>
          <w:ilvl w:val="0"/>
          <w:numId w:val="1"/>
        </w:numPr>
        <w:rPr>
          <w:rFonts w:cstheme="minorHAnsi"/>
          <w:sz w:val="24"/>
          <w:szCs w:val="24"/>
        </w:rPr>
      </w:pPr>
      <w:r w:rsidRPr="00460303">
        <w:rPr>
          <w:rFonts w:cstheme="minorHAnsi"/>
          <w:sz w:val="24"/>
          <w:szCs w:val="24"/>
        </w:rPr>
        <w:t xml:space="preserve"> podpůrně také podklady pro hodnocení získané v době, kdy se žáci základních škol účastnili ve škole vzdělávacích aktivit formou školních skupin nebo jinou formou (konec druhého pololetí po obnovení provozu),</w:t>
      </w:r>
    </w:p>
    <w:p w:rsidR="00FB52F3" w:rsidRPr="00460303" w:rsidRDefault="00FB52F3" w:rsidP="00460303">
      <w:pPr>
        <w:pStyle w:val="Odstavecseseznamem"/>
        <w:numPr>
          <w:ilvl w:val="0"/>
          <w:numId w:val="1"/>
        </w:numPr>
        <w:rPr>
          <w:rFonts w:cstheme="minorHAnsi"/>
          <w:sz w:val="24"/>
          <w:szCs w:val="24"/>
        </w:rPr>
      </w:pPr>
      <w:r w:rsidRPr="00460303">
        <w:rPr>
          <w:rFonts w:cstheme="minorHAnsi"/>
          <w:sz w:val="24"/>
          <w:szCs w:val="24"/>
        </w:rPr>
        <w:t xml:space="preserve"> podpůrně také hodnocení výsledků vzdělávání žáka za první pololetí školního roku 2019/2020.</w:t>
      </w:r>
    </w:p>
    <w:p w:rsidR="00FB52F3" w:rsidRPr="00460303" w:rsidRDefault="00C25449">
      <w:pPr>
        <w:rPr>
          <w:rFonts w:cstheme="minorHAnsi"/>
          <w:b/>
          <w:sz w:val="24"/>
          <w:szCs w:val="24"/>
        </w:rPr>
      </w:pPr>
      <w:r w:rsidRPr="00460303">
        <w:rPr>
          <w:rFonts w:cstheme="minorHAnsi"/>
          <w:b/>
          <w:sz w:val="24"/>
          <w:szCs w:val="24"/>
        </w:rPr>
        <w:t xml:space="preserve"> </w:t>
      </w:r>
      <w:r w:rsidR="00FB52F3" w:rsidRPr="00460303">
        <w:rPr>
          <w:rFonts w:cstheme="minorHAnsi"/>
          <w:b/>
          <w:sz w:val="24"/>
          <w:szCs w:val="24"/>
        </w:rPr>
        <w:t>3. Za období vzdělávání na dálku během uzavření škol lze</w:t>
      </w:r>
      <w:r w:rsidR="00FB52F3" w:rsidRPr="00460303">
        <w:rPr>
          <w:rFonts w:cstheme="minorHAnsi"/>
          <w:sz w:val="24"/>
          <w:szCs w:val="24"/>
        </w:rPr>
        <w:t xml:space="preserve"> (s uvážením objektivních možností a podmínek pro zapojení žáka do vzdělávání na dálku) </w:t>
      </w:r>
      <w:r w:rsidR="00FB52F3" w:rsidRPr="00460303">
        <w:rPr>
          <w:rFonts w:cstheme="minorHAnsi"/>
          <w:b/>
          <w:sz w:val="24"/>
          <w:szCs w:val="24"/>
        </w:rPr>
        <w:t xml:space="preserve">v závěrečném hodnocení žáka na konci školního roku 2019/2020 zohlednit například: </w:t>
      </w:r>
    </w:p>
    <w:p w:rsidR="00460303" w:rsidRDefault="00FB52F3" w:rsidP="00460303">
      <w:pPr>
        <w:pStyle w:val="Odstavecseseznamem"/>
        <w:numPr>
          <w:ilvl w:val="0"/>
          <w:numId w:val="2"/>
        </w:numPr>
        <w:rPr>
          <w:rFonts w:cstheme="minorHAnsi"/>
          <w:sz w:val="24"/>
          <w:szCs w:val="24"/>
        </w:rPr>
      </w:pPr>
      <w:r w:rsidRPr="00460303">
        <w:rPr>
          <w:rFonts w:cstheme="minorHAnsi"/>
          <w:sz w:val="24"/>
          <w:szCs w:val="24"/>
        </w:rPr>
        <w:t xml:space="preserve">snahu žáků o pravidelnou práci ve vzdělávání na dálku a odevzdávání úkolů a výstupů; </w:t>
      </w:r>
    </w:p>
    <w:p w:rsidR="00460303" w:rsidRDefault="00FB52F3" w:rsidP="00460303">
      <w:pPr>
        <w:pStyle w:val="Odstavecseseznamem"/>
        <w:numPr>
          <w:ilvl w:val="0"/>
          <w:numId w:val="2"/>
        </w:numPr>
        <w:rPr>
          <w:rFonts w:cstheme="minorHAnsi"/>
          <w:sz w:val="24"/>
          <w:szCs w:val="24"/>
        </w:rPr>
      </w:pPr>
      <w:r w:rsidRPr="00460303">
        <w:rPr>
          <w:rFonts w:cstheme="minorHAnsi"/>
          <w:sz w:val="24"/>
          <w:szCs w:val="24"/>
        </w:rPr>
        <w:t xml:space="preserve"> samostatnou práci žáků a samostudium během vzdělávání na dálku a její výsledky; </w:t>
      </w:r>
    </w:p>
    <w:p w:rsidR="00460303" w:rsidRDefault="00FB52F3" w:rsidP="00460303">
      <w:pPr>
        <w:pStyle w:val="Odstavecseseznamem"/>
        <w:numPr>
          <w:ilvl w:val="0"/>
          <w:numId w:val="2"/>
        </w:numPr>
        <w:rPr>
          <w:rFonts w:cstheme="minorHAnsi"/>
          <w:sz w:val="24"/>
          <w:szCs w:val="24"/>
        </w:rPr>
      </w:pPr>
      <w:r w:rsidRPr="00460303">
        <w:rPr>
          <w:rFonts w:cstheme="minorHAnsi"/>
          <w:sz w:val="24"/>
          <w:szCs w:val="24"/>
        </w:rPr>
        <w:t xml:space="preserve">portfolia prací žáků, případně jejich další podklady, které umožnily žákům samotným formulovat výsledky, kterých dosáhli (sebehodnocení žáka jako podklad pro hodnocení učitele); </w:t>
      </w:r>
    </w:p>
    <w:p w:rsidR="00FB52F3" w:rsidRPr="00460303" w:rsidRDefault="00FB52F3" w:rsidP="00460303">
      <w:pPr>
        <w:pStyle w:val="Odstavecseseznamem"/>
        <w:numPr>
          <w:ilvl w:val="0"/>
          <w:numId w:val="2"/>
        </w:numPr>
        <w:rPr>
          <w:rFonts w:cstheme="minorHAnsi"/>
          <w:sz w:val="24"/>
          <w:szCs w:val="24"/>
        </w:rPr>
      </w:pPr>
      <w:r w:rsidRPr="00460303">
        <w:rPr>
          <w:rFonts w:cstheme="minorHAnsi"/>
          <w:sz w:val="24"/>
          <w:szCs w:val="24"/>
        </w:rPr>
        <w:t xml:space="preserve">zvládnutí technologií a pravidel pro práci s technologiemi potřebnými pro vzdělávání na dálku, pokud lze toto hodnocení začlenit do hodnocení v předmětu zaměřeném na informační technologie. </w:t>
      </w:r>
    </w:p>
    <w:p w:rsidR="00FB52F3" w:rsidRPr="00460303" w:rsidRDefault="00FB52F3">
      <w:pPr>
        <w:rPr>
          <w:rFonts w:cstheme="minorHAnsi"/>
          <w:sz w:val="24"/>
          <w:szCs w:val="24"/>
        </w:rPr>
      </w:pPr>
      <w:r w:rsidRPr="00460303">
        <w:rPr>
          <w:rFonts w:cstheme="minorHAnsi"/>
          <w:sz w:val="24"/>
          <w:szCs w:val="24"/>
        </w:rPr>
        <w:lastRenderedPageBreak/>
        <w:t xml:space="preserve">4. Hodnocení v průběhu vzdělávání na dálku nebo při vzdělávacích aktivitách formou školních skupin nebo jinou formou do konce druhého pololetí </w:t>
      </w:r>
      <w:r w:rsidRPr="00460303">
        <w:rPr>
          <w:rFonts w:cstheme="minorHAnsi"/>
          <w:b/>
          <w:sz w:val="24"/>
          <w:szCs w:val="24"/>
        </w:rPr>
        <w:t>nesmí být důvodem</w:t>
      </w:r>
      <w:r w:rsidRPr="00460303">
        <w:rPr>
          <w:rFonts w:cstheme="minorHAnsi"/>
          <w:sz w:val="24"/>
          <w:szCs w:val="24"/>
        </w:rPr>
        <w:t xml:space="preserve"> pro hodnocení žáka na vysvědčení za druhé pololetí školního roku 2019/2020 stupněm </w:t>
      </w:r>
      <w:r w:rsidRPr="00460303">
        <w:rPr>
          <w:rFonts w:cstheme="minorHAnsi"/>
          <w:b/>
          <w:sz w:val="24"/>
          <w:szCs w:val="24"/>
        </w:rPr>
        <w:t xml:space="preserve">nedostatečný </w:t>
      </w:r>
      <w:r w:rsidRPr="00460303">
        <w:rPr>
          <w:rFonts w:cstheme="minorHAnsi"/>
          <w:sz w:val="24"/>
          <w:szCs w:val="24"/>
        </w:rPr>
        <w:t xml:space="preserve">nebo odpovídajícím slovním hodnocením. </w:t>
      </w:r>
    </w:p>
    <w:p w:rsidR="00FB52F3" w:rsidRPr="00460303" w:rsidRDefault="00FB52F3">
      <w:pPr>
        <w:rPr>
          <w:rFonts w:cstheme="minorHAnsi"/>
          <w:sz w:val="24"/>
          <w:szCs w:val="24"/>
        </w:rPr>
      </w:pPr>
      <w:r w:rsidRPr="00460303">
        <w:rPr>
          <w:rFonts w:cstheme="minorHAnsi"/>
          <w:sz w:val="24"/>
          <w:szCs w:val="24"/>
        </w:rPr>
        <w:t>5. Také nedostatek podkladů k hodnocení za období od 11. března 2020, tedy za období vzdělávání na dálku během uzavření škol nebo při vzdělávacích aktivitách formou školních skupin nebo jinou formou do konce druhého pololetí, není sám o sobě důvodem k tomu, aby byl žák z některého předmětu na vysvědčení namísto uvedení stupně prospěchu „nehodnocen“.</w:t>
      </w:r>
    </w:p>
    <w:p w:rsidR="00FB52F3" w:rsidRPr="00460303" w:rsidRDefault="00FB52F3">
      <w:pPr>
        <w:rPr>
          <w:rFonts w:cstheme="minorHAnsi"/>
          <w:sz w:val="24"/>
          <w:szCs w:val="24"/>
        </w:rPr>
      </w:pPr>
      <w:r w:rsidRPr="00460303">
        <w:rPr>
          <w:rFonts w:cstheme="minorHAnsi"/>
          <w:sz w:val="24"/>
          <w:szCs w:val="24"/>
        </w:rPr>
        <w:t xml:space="preserve"> 6. Samozřejmě platí, že do zameškaných hodin se započítávají pouze hodiny zameškané do začátku platnosti zákazu osobní přítomnosti žáků na vzdělávání ve školách.</w:t>
      </w:r>
    </w:p>
    <w:p w:rsidR="00C25449" w:rsidRPr="00460303" w:rsidRDefault="00C25449" w:rsidP="00C25449">
      <w:pPr>
        <w:rPr>
          <w:rFonts w:cstheme="minorHAnsi"/>
          <w:b/>
          <w:sz w:val="24"/>
          <w:szCs w:val="24"/>
          <w:u w:val="single"/>
        </w:rPr>
      </w:pPr>
      <w:r w:rsidRPr="00460303">
        <w:rPr>
          <w:rFonts w:cstheme="minorHAnsi"/>
          <w:b/>
          <w:sz w:val="24"/>
          <w:szCs w:val="24"/>
          <w:u w:val="single"/>
        </w:rPr>
        <w:t xml:space="preserve">SPECIFIKA HODNOCENÍ PRO ZÁKLADNÍ ŠKOLY </w:t>
      </w:r>
    </w:p>
    <w:p w:rsidR="00C25449" w:rsidRPr="00460303" w:rsidRDefault="00C25449" w:rsidP="00C25449">
      <w:pPr>
        <w:rPr>
          <w:rFonts w:cstheme="minorHAnsi"/>
          <w:sz w:val="24"/>
          <w:szCs w:val="24"/>
        </w:rPr>
      </w:pPr>
      <w:r w:rsidRPr="00460303">
        <w:rPr>
          <w:rFonts w:cstheme="minorHAnsi"/>
          <w:sz w:val="24"/>
          <w:szCs w:val="24"/>
        </w:rPr>
        <w:t xml:space="preserve">Pro hodnocení žáků základních škol vedle Vyhlášky platí i nadále pravidla pro hodnocení uvedená v zákoně č. 561/2004 Sb., o předškolním, základním, středním, vyšším odborném a jiném vzdělávání (školský zákon). </w:t>
      </w:r>
    </w:p>
    <w:p w:rsidR="00C25449" w:rsidRPr="00460303" w:rsidRDefault="00C25449" w:rsidP="00C25449">
      <w:pPr>
        <w:rPr>
          <w:rFonts w:cstheme="minorHAnsi"/>
          <w:sz w:val="24"/>
          <w:szCs w:val="24"/>
        </w:rPr>
      </w:pPr>
      <w:r w:rsidRPr="00460303">
        <w:rPr>
          <w:rFonts w:cstheme="minorHAnsi"/>
          <w:sz w:val="24"/>
          <w:szCs w:val="24"/>
        </w:rPr>
        <w:t xml:space="preserve">Pokud bude žák i při využití všech výše uvedených postupů hodnocen z některého předmětu na vysvědčení na konci druhého pololetí stupněm „nedostatečný“, bude celkové hodnocení „neprospěl“. Poté se uplatní pravidla dle § 52 a 53 o opravných zkouškách a případném opakování ročníku. </w:t>
      </w:r>
      <w:r w:rsidR="00D73272">
        <w:rPr>
          <w:rFonts w:cstheme="minorHAnsi"/>
          <w:sz w:val="24"/>
          <w:szCs w:val="24"/>
        </w:rPr>
        <w:t>K</w:t>
      </w:r>
      <w:r w:rsidRPr="00460303">
        <w:rPr>
          <w:rFonts w:cstheme="minorHAnsi"/>
          <w:sz w:val="24"/>
          <w:szCs w:val="24"/>
        </w:rPr>
        <w:t xml:space="preserve"> takovéto situaci, vzhledem k možnostem dle Vyhlášky, může dojít jen ve zcela výjimečných, nezpochybnitelných případech. </w:t>
      </w:r>
    </w:p>
    <w:p w:rsidR="00C25449" w:rsidRPr="00460303" w:rsidRDefault="00C25449" w:rsidP="00C25449">
      <w:pPr>
        <w:rPr>
          <w:rFonts w:cstheme="minorHAnsi"/>
          <w:sz w:val="24"/>
          <w:szCs w:val="24"/>
        </w:rPr>
      </w:pPr>
      <w:r w:rsidRPr="00460303">
        <w:rPr>
          <w:rFonts w:cstheme="minorHAnsi"/>
          <w:sz w:val="24"/>
          <w:szCs w:val="24"/>
        </w:rPr>
        <w:t xml:space="preserve">Žákům, kteří by nebyli s hodnocením na vysvědčení spokojeni, vždy zůstává zachována možnost žádat přezkoumání výsledků hodnocení s případným komisionálním přezkoušením (§ 52 odst. 4 školského zákona). Termín takového přezkoušení je možné podle školského zákona individuálně dohodnout se zákonným zástupcem. </w:t>
      </w:r>
    </w:p>
    <w:p w:rsidR="00C25449" w:rsidRPr="00460303" w:rsidRDefault="00C25449" w:rsidP="00C25449">
      <w:pPr>
        <w:rPr>
          <w:rFonts w:cstheme="minorHAnsi"/>
          <w:sz w:val="24"/>
          <w:szCs w:val="24"/>
        </w:rPr>
      </w:pPr>
      <w:r w:rsidRPr="00460303">
        <w:rPr>
          <w:rFonts w:cstheme="minorHAnsi"/>
          <w:sz w:val="24"/>
          <w:szCs w:val="24"/>
        </w:rPr>
        <w:t>Konání i hodnocení zkoušky (zejména u vzdělávání § 38 nebo 41 školského zákona) nebo komisionálního přezkoušení ve smyslu vyhlášky č. 48/2005 Sb. není nově Vyhláškou dotčeno. V případě zkoušky nebo komisionálního přezkoušení tedy lze ve všech ročnících dospět ke všem stupňům hodnocení podle vyhlášky č. 48/2005 Sb.</w:t>
      </w:r>
    </w:p>
    <w:p w:rsidR="002B6E96" w:rsidRPr="00380BA2" w:rsidRDefault="002B6E96" w:rsidP="00460303">
      <w:pPr>
        <w:spacing w:before="240" w:after="0" w:line="240" w:lineRule="auto"/>
        <w:textAlignment w:val="baseline"/>
        <w:rPr>
          <w:rFonts w:eastAsia="Times New Roman" w:cstheme="minorHAnsi"/>
          <w:color w:val="666666"/>
          <w:sz w:val="24"/>
          <w:szCs w:val="24"/>
          <w:lang w:eastAsia="cs-CZ"/>
        </w:rPr>
      </w:pPr>
      <w:r w:rsidRPr="00460303">
        <w:rPr>
          <w:rFonts w:eastAsia="Times New Roman" w:cstheme="minorHAnsi"/>
          <w:b/>
          <w:bCs/>
          <w:color w:val="000000"/>
          <w:sz w:val="24"/>
          <w:szCs w:val="24"/>
          <w:bdr w:val="none" w:sz="0" w:space="0" w:color="auto" w:frame="1"/>
          <w:lang w:eastAsia="cs-CZ"/>
        </w:rPr>
        <w:t>Předávání vysvědčení za druhé pololetí </w:t>
      </w:r>
    </w:p>
    <w:p w:rsidR="002B6E96" w:rsidRPr="00D73272" w:rsidRDefault="00D73272" w:rsidP="00460303">
      <w:pPr>
        <w:spacing w:before="240" w:after="0" w:line="240" w:lineRule="auto"/>
        <w:textAlignment w:val="baseline"/>
        <w:rPr>
          <w:rFonts w:eastAsia="Times New Roman" w:cstheme="minorHAnsi"/>
          <w:color w:val="666666"/>
          <w:sz w:val="24"/>
          <w:szCs w:val="24"/>
          <w:lang w:eastAsia="cs-CZ"/>
        </w:rPr>
      </w:pPr>
      <w:r w:rsidRPr="00D73272">
        <w:rPr>
          <w:rFonts w:eastAsia="Times New Roman" w:cstheme="minorHAnsi"/>
          <w:bCs/>
          <w:color w:val="000000"/>
          <w:sz w:val="24"/>
          <w:szCs w:val="24"/>
          <w:bdr w:val="none" w:sz="0" w:space="0" w:color="auto" w:frame="1"/>
          <w:lang w:eastAsia="cs-CZ"/>
        </w:rPr>
        <w:t>Předávání vysvědčení za</w:t>
      </w:r>
      <w:r>
        <w:rPr>
          <w:rFonts w:eastAsia="Times New Roman" w:cstheme="minorHAnsi"/>
          <w:b/>
          <w:bCs/>
          <w:color w:val="000000"/>
          <w:sz w:val="24"/>
          <w:szCs w:val="24"/>
          <w:bdr w:val="none" w:sz="0" w:space="0" w:color="auto" w:frame="1"/>
          <w:lang w:eastAsia="cs-CZ"/>
        </w:rPr>
        <w:t xml:space="preserve"> </w:t>
      </w:r>
      <w:r w:rsidR="002B6E96" w:rsidRPr="00380BA2">
        <w:rPr>
          <w:rFonts w:eastAsia="Times New Roman" w:cstheme="minorHAnsi"/>
          <w:color w:val="000000"/>
          <w:sz w:val="24"/>
          <w:szCs w:val="24"/>
          <w:bdr w:val="none" w:sz="0" w:space="0" w:color="auto" w:frame="1"/>
          <w:lang w:eastAsia="cs-CZ"/>
        </w:rPr>
        <w:t xml:space="preserve">druhé pololetí školního roku 2019/2020 </w:t>
      </w:r>
      <w:r>
        <w:rPr>
          <w:rFonts w:eastAsia="Times New Roman" w:cstheme="minorHAnsi"/>
          <w:color w:val="000000"/>
          <w:sz w:val="24"/>
          <w:szCs w:val="24"/>
          <w:bdr w:val="none" w:sz="0" w:space="0" w:color="auto" w:frame="1"/>
          <w:lang w:eastAsia="cs-CZ"/>
        </w:rPr>
        <w:t>proběhne v</w:t>
      </w:r>
      <w:r w:rsidR="002B6E96" w:rsidRPr="00460303">
        <w:rPr>
          <w:rFonts w:eastAsia="Times New Roman" w:cstheme="minorHAnsi"/>
          <w:b/>
          <w:bCs/>
          <w:color w:val="000000"/>
          <w:sz w:val="24"/>
          <w:szCs w:val="24"/>
          <w:bdr w:val="none" w:sz="0" w:space="0" w:color="auto" w:frame="1"/>
          <w:lang w:eastAsia="cs-CZ"/>
        </w:rPr>
        <w:t xml:space="preserve"> úterý 30. června 2020.</w:t>
      </w:r>
      <w:r w:rsidR="002B6E96" w:rsidRPr="00380BA2">
        <w:rPr>
          <w:rFonts w:eastAsia="Times New Roman" w:cstheme="minorHAnsi"/>
          <w:color w:val="000000"/>
          <w:sz w:val="24"/>
          <w:szCs w:val="24"/>
          <w:bdr w:val="none" w:sz="0" w:space="0" w:color="auto" w:frame="1"/>
          <w:lang w:eastAsia="cs-CZ"/>
        </w:rPr>
        <w:t> Způsob předávání vysvědčení se bude odvíjet od aktuální epidemiologické situace a omezení z ní plynoucí. O konkrétním postupu, včetně termínů, budete informováni, zejména na webových stránkách školy</w:t>
      </w:r>
      <w:r w:rsidR="00460303" w:rsidRPr="00460303">
        <w:rPr>
          <w:rFonts w:eastAsia="Times New Roman" w:cstheme="minorHAnsi"/>
          <w:color w:val="000000"/>
          <w:sz w:val="24"/>
          <w:szCs w:val="24"/>
          <w:bdr w:val="none" w:sz="0" w:space="0" w:color="auto" w:frame="1"/>
          <w:lang w:eastAsia="cs-CZ"/>
        </w:rPr>
        <w:t>.</w:t>
      </w:r>
    </w:p>
    <w:p w:rsidR="00D73272" w:rsidRDefault="00D73272" w:rsidP="00D73272">
      <w:pPr>
        <w:spacing w:before="240" w:after="0" w:line="240" w:lineRule="auto"/>
        <w:jc w:val="right"/>
        <w:textAlignment w:val="baseline"/>
        <w:rPr>
          <w:rFonts w:eastAsia="Times New Roman" w:cstheme="minorHAnsi"/>
          <w:color w:val="000000"/>
          <w:sz w:val="24"/>
          <w:szCs w:val="24"/>
          <w:bdr w:val="none" w:sz="0" w:space="0" w:color="auto" w:frame="1"/>
          <w:lang w:eastAsia="cs-CZ"/>
        </w:rPr>
      </w:pPr>
      <w:r>
        <w:rPr>
          <w:rFonts w:eastAsia="Times New Roman" w:cstheme="minorHAnsi"/>
          <w:color w:val="000000"/>
          <w:sz w:val="24"/>
          <w:szCs w:val="24"/>
          <w:bdr w:val="none" w:sz="0" w:space="0" w:color="auto" w:frame="1"/>
          <w:lang w:eastAsia="cs-CZ"/>
        </w:rPr>
        <w:t xml:space="preserve">Mgr. Radka </w:t>
      </w:r>
      <w:proofErr w:type="spellStart"/>
      <w:r>
        <w:rPr>
          <w:rFonts w:eastAsia="Times New Roman" w:cstheme="minorHAnsi"/>
          <w:color w:val="000000"/>
          <w:sz w:val="24"/>
          <w:szCs w:val="24"/>
          <w:bdr w:val="none" w:sz="0" w:space="0" w:color="auto" w:frame="1"/>
          <w:lang w:eastAsia="cs-CZ"/>
        </w:rPr>
        <w:t>Jašontková</w:t>
      </w:r>
      <w:proofErr w:type="spellEnd"/>
    </w:p>
    <w:p w:rsidR="00D51BAD" w:rsidRPr="000A0E9C" w:rsidRDefault="000A0E9C" w:rsidP="000A0E9C">
      <w:pPr>
        <w:spacing w:before="240" w:after="0" w:line="240" w:lineRule="auto"/>
        <w:jc w:val="right"/>
        <w:textAlignment w:val="baseline"/>
        <w:rPr>
          <w:rFonts w:eastAsia="Times New Roman" w:cstheme="minorHAnsi"/>
          <w:color w:val="000000"/>
          <w:sz w:val="24"/>
          <w:szCs w:val="24"/>
          <w:bdr w:val="none" w:sz="0" w:space="0" w:color="auto" w:frame="1"/>
          <w:lang w:eastAsia="cs-CZ"/>
        </w:rPr>
      </w:pPr>
      <w:r>
        <w:rPr>
          <w:rFonts w:eastAsia="Times New Roman" w:cstheme="minorHAnsi"/>
          <w:color w:val="000000"/>
          <w:sz w:val="24"/>
          <w:szCs w:val="24"/>
          <w:bdr w:val="none" w:sz="0" w:space="0" w:color="auto" w:frame="1"/>
          <w:lang w:eastAsia="cs-CZ"/>
        </w:rPr>
        <w:t>ř</w:t>
      </w:r>
      <w:bookmarkStart w:id="0" w:name="_GoBack"/>
      <w:bookmarkEnd w:id="0"/>
      <w:r w:rsidR="00D73272">
        <w:rPr>
          <w:rFonts w:eastAsia="Times New Roman" w:cstheme="minorHAnsi"/>
          <w:color w:val="000000"/>
          <w:sz w:val="24"/>
          <w:szCs w:val="24"/>
          <w:bdr w:val="none" w:sz="0" w:space="0" w:color="auto" w:frame="1"/>
          <w:lang w:eastAsia="cs-CZ"/>
        </w:rPr>
        <w:t>editelka školy</w:t>
      </w:r>
    </w:p>
    <w:sectPr w:rsidR="00D51BAD" w:rsidRPr="000A0E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BF" w:rsidRDefault="00A64EBF" w:rsidP="00460303">
      <w:pPr>
        <w:spacing w:after="0" w:line="240" w:lineRule="auto"/>
      </w:pPr>
      <w:r>
        <w:separator/>
      </w:r>
    </w:p>
  </w:endnote>
  <w:endnote w:type="continuationSeparator" w:id="0">
    <w:p w:rsidR="00A64EBF" w:rsidRDefault="00A64EBF" w:rsidP="0046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BF" w:rsidRDefault="00A64EBF" w:rsidP="00460303">
      <w:pPr>
        <w:spacing w:after="0" w:line="240" w:lineRule="auto"/>
      </w:pPr>
      <w:r>
        <w:separator/>
      </w:r>
    </w:p>
  </w:footnote>
  <w:footnote w:type="continuationSeparator" w:id="0">
    <w:p w:rsidR="00A64EBF" w:rsidRDefault="00A64EBF" w:rsidP="0046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03" w:rsidRPr="00460303" w:rsidRDefault="00460303" w:rsidP="00460303">
    <w:pPr>
      <w:spacing w:after="0" w:line="240" w:lineRule="auto"/>
      <w:jc w:val="center"/>
      <w:rPr>
        <w:rFonts w:ascii="Times New Roman" w:eastAsia="Times New Roman" w:hAnsi="Times New Roman" w:cs="Times New Roman"/>
        <w:b/>
        <w:sz w:val="24"/>
        <w:szCs w:val="24"/>
        <w:lang w:eastAsia="cs-CZ"/>
      </w:rPr>
    </w:pPr>
    <w:r w:rsidRPr="00460303">
      <w:rPr>
        <w:rFonts w:ascii="Times New Roman" w:eastAsia="Times New Roman" w:hAnsi="Times New Roman" w:cs="Times New Roman"/>
        <w:noProof/>
        <w:sz w:val="24"/>
        <w:szCs w:val="24"/>
        <w:lang w:eastAsia="cs-CZ"/>
      </w:rPr>
      <w:drawing>
        <wp:anchor distT="0" distB="0" distL="114300" distR="114300" simplePos="0" relativeHeight="251659264" behindDoc="0" locked="0" layoutInCell="1" allowOverlap="1" wp14:anchorId="687558F6" wp14:editId="78E2CC6D">
          <wp:simplePos x="0" y="0"/>
          <wp:positionH relativeFrom="column">
            <wp:posOffset>-4445</wp:posOffset>
          </wp:positionH>
          <wp:positionV relativeFrom="paragraph">
            <wp:posOffset>-125730</wp:posOffset>
          </wp:positionV>
          <wp:extent cx="942034" cy="714375"/>
          <wp:effectExtent l="0" t="0" r="0" b="0"/>
          <wp:wrapNone/>
          <wp:docPr id="1" name="Obrázek 1" descr="logo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034"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303">
      <w:rPr>
        <w:rFonts w:ascii="Times New Roman" w:eastAsia="Times New Roman" w:hAnsi="Times New Roman" w:cs="Times New Roman"/>
        <w:sz w:val="24"/>
        <w:szCs w:val="24"/>
        <w:lang w:eastAsia="cs-CZ"/>
      </w:rPr>
      <w:tab/>
    </w:r>
    <w:r w:rsidRPr="00460303">
      <w:rPr>
        <w:rFonts w:ascii="Times New Roman" w:eastAsia="Times New Roman" w:hAnsi="Times New Roman" w:cs="Times New Roman"/>
        <w:b/>
        <w:sz w:val="24"/>
        <w:szCs w:val="24"/>
        <w:lang w:eastAsia="cs-CZ"/>
      </w:rPr>
      <w:t>Základní škola a Mateřská škola, Louka u Litvínova, okres Most</w:t>
    </w:r>
  </w:p>
  <w:p w:rsidR="00460303" w:rsidRPr="00460303" w:rsidRDefault="00460303" w:rsidP="00460303">
    <w:pPr>
      <w:spacing w:after="0" w:line="240" w:lineRule="auto"/>
      <w:jc w:val="center"/>
      <w:rPr>
        <w:rFonts w:ascii="Times New Roman" w:eastAsia="Times New Roman" w:hAnsi="Times New Roman" w:cs="Times New Roman"/>
        <w:sz w:val="24"/>
        <w:szCs w:val="24"/>
        <w:lang w:eastAsia="cs-CZ"/>
      </w:rPr>
    </w:pPr>
    <w:r w:rsidRPr="00460303">
      <w:rPr>
        <w:rFonts w:ascii="Times New Roman" w:eastAsia="Times New Roman" w:hAnsi="Times New Roman" w:cs="Times New Roman"/>
        <w:sz w:val="24"/>
        <w:szCs w:val="24"/>
        <w:lang w:eastAsia="cs-CZ"/>
      </w:rPr>
      <w:t>435 33 Louka u Litvínova, Husova 163</w:t>
    </w:r>
  </w:p>
  <w:p w:rsidR="00460303" w:rsidRPr="00460303" w:rsidRDefault="00460303" w:rsidP="00460303">
    <w:pPr>
      <w:spacing w:after="0" w:line="240" w:lineRule="auto"/>
      <w:jc w:val="center"/>
      <w:rPr>
        <w:rFonts w:ascii="Times New Roman" w:eastAsia="Times New Roman" w:hAnsi="Times New Roman" w:cs="Times New Roman"/>
        <w:sz w:val="20"/>
        <w:szCs w:val="20"/>
        <w:lang w:eastAsia="cs-CZ"/>
      </w:rPr>
    </w:pPr>
    <w:r w:rsidRPr="00460303">
      <w:rPr>
        <w:rFonts w:ascii="Times New Roman" w:eastAsia="Times New Roman" w:hAnsi="Times New Roman" w:cs="Times New Roman"/>
        <w:b/>
        <w:sz w:val="20"/>
        <w:szCs w:val="20"/>
        <w:lang w:eastAsia="cs-CZ"/>
      </w:rPr>
      <w:t>telefon</w:t>
    </w:r>
    <w:r w:rsidRPr="00460303">
      <w:rPr>
        <w:rFonts w:ascii="Times New Roman" w:eastAsia="Times New Roman" w:hAnsi="Times New Roman" w:cs="Times New Roman"/>
        <w:sz w:val="20"/>
        <w:szCs w:val="20"/>
        <w:lang w:eastAsia="cs-CZ"/>
      </w:rPr>
      <w:t xml:space="preserve">: 476 744 393, 773836650  </w:t>
    </w:r>
    <w:r w:rsidRPr="00460303">
      <w:rPr>
        <w:rFonts w:ascii="Times New Roman" w:eastAsia="Times New Roman" w:hAnsi="Times New Roman" w:cs="Times New Roman"/>
        <w:b/>
        <w:sz w:val="20"/>
        <w:szCs w:val="20"/>
        <w:lang w:eastAsia="cs-CZ"/>
      </w:rPr>
      <w:t>IČO:</w:t>
    </w:r>
    <w:r w:rsidRPr="00460303">
      <w:rPr>
        <w:rFonts w:ascii="Times New Roman" w:eastAsia="Times New Roman" w:hAnsi="Times New Roman" w:cs="Times New Roman"/>
        <w:sz w:val="20"/>
        <w:szCs w:val="20"/>
        <w:lang w:eastAsia="cs-CZ"/>
      </w:rPr>
      <w:t xml:space="preserve">  72 743 158</w:t>
    </w:r>
  </w:p>
  <w:p w:rsidR="00460303" w:rsidRPr="00460303" w:rsidRDefault="00460303" w:rsidP="00460303">
    <w:pPr>
      <w:spacing w:after="0" w:line="240" w:lineRule="auto"/>
      <w:jc w:val="center"/>
      <w:rPr>
        <w:rFonts w:ascii="Times New Roman" w:eastAsia="Times New Roman" w:hAnsi="Times New Roman" w:cs="Times New Roman"/>
        <w:sz w:val="24"/>
        <w:szCs w:val="24"/>
        <w:lang w:eastAsia="cs-CZ"/>
      </w:rPr>
    </w:pPr>
    <w:r w:rsidRPr="00460303">
      <w:rPr>
        <w:rFonts w:ascii="Times New Roman" w:eastAsia="Times New Roman" w:hAnsi="Times New Roman" w:cs="Times New Roman"/>
        <w:b/>
        <w:sz w:val="20"/>
        <w:szCs w:val="20"/>
        <w:lang w:eastAsia="cs-CZ"/>
      </w:rPr>
      <w:t xml:space="preserve">e-mail:       </w:t>
    </w:r>
    <w:hyperlink r:id="rId2" w:history="1">
      <w:r w:rsidRPr="00460303">
        <w:rPr>
          <w:rFonts w:ascii="Times New Roman" w:eastAsia="Times New Roman" w:hAnsi="Times New Roman" w:cs="Times New Roman"/>
          <w:b/>
          <w:color w:val="0563C1" w:themeColor="hyperlink"/>
          <w:sz w:val="20"/>
          <w:szCs w:val="20"/>
          <w:u w:val="single"/>
          <w:lang w:eastAsia="cs-CZ"/>
        </w:rPr>
        <w:t>zslouka@zslouka.cz</w:t>
      </w:r>
    </w:hyperlink>
    <w:r w:rsidRPr="00460303">
      <w:rPr>
        <w:rFonts w:ascii="Times New Roman" w:eastAsia="Times New Roman" w:hAnsi="Times New Roman" w:cs="Times New Roman"/>
        <w:b/>
        <w:sz w:val="20"/>
        <w:szCs w:val="20"/>
        <w:lang w:eastAsia="cs-CZ"/>
      </w:rPr>
      <w:t>,    www.webskoly.cz/zslouka</w:t>
    </w:r>
  </w:p>
  <w:p w:rsidR="00460303" w:rsidRDefault="0046030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45B"/>
    <w:multiLevelType w:val="hybridMultilevel"/>
    <w:tmpl w:val="A6BAD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EC53A8"/>
    <w:multiLevelType w:val="hybridMultilevel"/>
    <w:tmpl w:val="1D384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F3"/>
    <w:rsid w:val="000A0E9C"/>
    <w:rsid w:val="00226A8C"/>
    <w:rsid w:val="002B6E96"/>
    <w:rsid w:val="00460303"/>
    <w:rsid w:val="00A64EBF"/>
    <w:rsid w:val="00C25449"/>
    <w:rsid w:val="00D51BAD"/>
    <w:rsid w:val="00D73272"/>
    <w:rsid w:val="00FB5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EC6"/>
  <w15:chartTrackingRefBased/>
  <w15:docId w15:val="{8F7A4DA1-A4F7-4A88-B205-0E373F8D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03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303"/>
  </w:style>
  <w:style w:type="paragraph" w:styleId="Zpat">
    <w:name w:val="footer"/>
    <w:basedOn w:val="Normln"/>
    <w:link w:val="ZpatChar"/>
    <w:uiPriority w:val="99"/>
    <w:unhideWhenUsed/>
    <w:rsid w:val="00460303"/>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303"/>
  </w:style>
  <w:style w:type="paragraph" w:styleId="Odstavecseseznamem">
    <w:name w:val="List Paragraph"/>
    <w:basedOn w:val="Normln"/>
    <w:uiPriority w:val="34"/>
    <w:qFormat/>
    <w:rsid w:val="00460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slouka@zslouka.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698</Words>
  <Characters>4125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2020-05-09T17:32:00Z</dcterms:created>
  <dcterms:modified xsi:type="dcterms:W3CDTF">2020-05-10T10:45:00Z</dcterms:modified>
</cp:coreProperties>
</file>